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2.wmf" ContentType="image/x-wmf"/>
  <Override PartName="/word/media/image1.wmf" ContentType="image/x-wmf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center"/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</w:pPr>
      <w:bookmarkStart w:id="0" w:name="_GoBack"/>
      <w:bookmarkEnd w:id="0"/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Епидемиолошки подаци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jc w:val="both"/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Рак грлића материце, скоро деценију, представља озбиљан јавноздравствени проблем у Србији. </w:t>
      </w:r>
    </w:p>
    <w:p>
      <w:pPr>
        <w:pStyle w:val="Normal"/>
        <w:jc w:val="both"/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Према подацима Регистра за рак Института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 xml:space="preserve"> за јавно здравље Србије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„Др Милан Јовановић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Бату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т”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сваке године се у просеку региструје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више од 1000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новооболелих жена од рака грлића материце. Када говоримо о умирању, сваке године у просеку  више од 400 жена изгуби живот од ове врсте рака, за коју са сигурношћу знамо да припада групи најпревентабилнијих. </w:t>
      </w:r>
    </w:p>
    <w:p>
      <w:pPr>
        <w:pStyle w:val="Normal"/>
        <w:jc w:val="both"/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Само током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2015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. године регистрован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о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је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1095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новооболел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их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жен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 xml:space="preserve">а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свих узраста од рака грлића материце и стандардизована стопа инциденције (на популацију Европе)* је износила 2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,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6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на 100.000 жена. Током исте године, 4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24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жен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а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је у Србији умрло од ове врсте рака и стандардизована стопа морталитета (на популацију Европе)* је износила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7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,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на 100.000 жена. </w:t>
      </w:r>
    </w:p>
    <w:p>
      <w:pPr>
        <w:pStyle w:val="Normal"/>
        <w:jc w:val="both"/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Када говоримо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 xml:space="preserve">о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оболевању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,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највише  стандардизоване  стопе  инциденције  од  рака  грлића материце у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2015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. години,  у  односу  на  просечну  стопу инциденције од ове малигне локализације у Републици Србији, регистроване су у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 xml:space="preserve"> Зајечарском, Борском, Средњебанатском и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Западнобачком, округу,  а  најниже  у Златиборском,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 xml:space="preserve"> Расинском,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Рашком и Севернобанатском  округу (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т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абела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1)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.</w:t>
      </w:r>
    </w:p>
    <w:p>
      <w:pPr>
        <w:pStyle w:val="Normal"/>
        <w:jc w:val="both"/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Табела 1.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Стандардизоване стопе инциденције (на популацију Европе)* рака грлића материце, по окрузима у Републици Србији,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2015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. година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360"/>
        <w:jc w:val="both"/>
        <w:rPr/>
      </w:pPr>
      <w:r>
        <w:rPr/>
        <w:drawing>
          <wp:inline distT="0" distB="0" distL="0" distR="0">
            <wp:extent cx="5731510" cy="710184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10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У случају умирања, више стандардизоване стопе морталитета од просечне у Републици Србији су регистроване у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 xml:space="preserve">Севернобанатском, Браничевском, Зајечарском и Топличком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округу, а најниже у Пиротском,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Златиборском, Рашком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и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Подунавском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округу (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т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абела 2)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.</w:t>
      </w:r>
    </w:p>
    <w:p>
      <w:pPr>
        <w:pStyle w:val="Normal"/>
        <w:jc w:val="both"/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Табела 2.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Стандардизоване стопе морталитета (на популацију Европе)* рака грлића материце, по окрузима у Републици Србији,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2015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. година</w:t>
      </w:r>
    </w:p>
    <w:p>
      <w:pPr>
        <w:pStyle w:val="Normal"/>
        <w:spacing w:lineRule="auto" w:line="360"/>
        <w:jc w:val="both"/>
        <w:rPr/>
      </w:pPr>
      <w:r>
        <w:rPr/>
        <w:drawing>
          <wp:inline distT="0" distB="0" distL="0" distR="0">
            <wp:extent cx="6472555" cy="34016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340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На основу регистрованих стопа оболевања и умирања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,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као и на основу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 xml:space="preserve"> најновијих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процена Међународне агенције за истраживање рака (IARC)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 xml:space="preserve"> за 2018. годину,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Србија се и даље налази у групи земаља са највишим стопама оболевања и умирања у Европи. </w:t>
      </w:r>
    </w:p>
    <w:p>
      <w:pPr>
        <w:pStyle w:val="Normal"/>
        <w:spacing w:lineRule="auto" w:line="360"/>
        <w:jc w:val="both"/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Када је реч о оболевању од рака грлића материце, Србија се, после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Л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етоније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, Босне и Херцеговине, Естоније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и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Молдавије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налази на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петом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месту у Европи.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 xml:space="preserve">Такође,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наша земља се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 xml:space="preserve"> и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по умирању од ове врсте рака код жена налази на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петом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месту у Европи, после Румуније, Молдавије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  <w:lang w:val="sr-RS"/>
        </w:rPr>
        <w:t>, Бугарске и Литваније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.</w:t>
      </w:r>
    </w:p>
    <w:p>
      <w:pPr>
        <w:pStyle w:val="Normal"/>
        <w:spacing w:lineRule="auto" w:line="360" w:before="0" w:after="200"/>
        <w:jc w:val="both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n-GB" w:eastAsia="en-US" w:bidi="ar-SA"/>
      </w:rPr>
    </w:rPrDefault>
    <w:pPrDefault>
      <w:pPr>
        <w:spacing w:lineRule="auto" w:line="276"/>
      </w:pPr>
    </w:pPrDefault>
  </w:docDefaults>
  <w:latentStyles w:defUnhideWhenUsed="1" w:count="267" w:defQFormat="0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BalloonTextChar" w:customStyle="1">
    <w:name w:val="Balloon Text Char"/>
    <w:uiPriority w:val="99"/>
    <w:semiHidden/>
    <w:link w:val="BalloonText"/>
    <w:rsid w:val="007f1d8e"/>
    <w:basedOn w:val="DefaultParagraphFont"/>
    <w:rPr>
      <w:rFonts w:ascii="Tahoma" w:hAnsi="Tahoma" w:cs="Tahoma"/>
      <w:color w:val="00000A"/>
      <w:sz w:val="16"/>
      <w:szCs w:val="16"/>
    </w:rPr>
  </w:style>
  <w:style w:type="paragraph" w:styleId="Heading" w:customStyle="1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 w:customStyle="1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  <w:rPr>
      <w:rFonts w:cs="FreeSans"/>
    </w:rPr>
  </w:style>
  <w:style w:type="paragraph" w:styleId="Caption1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alloonText">
    <w:name w:val="Balloon Text"/>
    <w:uiPriority w:val="99"/>
    <w:semiHidden/>
    <w:unhideWhenUsed/>
    <w:link w:val="BalloonTextChar"/>
    <w:rsid w:val="007f1d8e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3628C-BB5D-4D02-81C4-92B8F7F1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2019-01-14T07:44:00Z</dcterms:created>
  <dc:creator>Snezana SZ. Zivkovic</dc:creator>
  <dc:language>en-US</dc:language>
  <cp:lastModifiedBy>Tamara TG. Gruden</cp:lastModifiedBy>
  <cp:lastPrinted>2019-01-09T09:30:00Z</cp:lastPrinted>
  <dcterms:modified xsi:type="dcterms:W3CDTF">2019-01-14T08:01:00Z</dcterms:modified>
  <cp:revision>8</cp:revision>
</cp:coreProperties>
</file>